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spacing w:before="0" w:after="0"/>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渝矿采出字〔2023〕（万盛）1号</w:t>
      </w:r>
    </w:p>
    <w:p>
      <w:pPr>
        <w:spacing w:before="0" w:after="0" w:line="360" w:lineRule="exact"/>
        <w:ind w:firstLine="480" w:firstLineChars="200"/>
        <w:rPr>
          <w:rFonts w:hint="eastAsia" w:asciiTheme="minorEastAsia" w:hAnsiTheme="minorEastAsia"/>
          <w:sz w:val="24"/>
          <w:lang w:eastAsia="zh-CN"/>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2023年04月23日09时</w:t>
      </w:r>
      <w:r>
        <w:rPr>
          <w:rFonts w:asciiTheme="minorEastAsia" w:hAnsiTheme="minorEastAsia"/>
          <w:sz w:val="24"/>
        </w:rPr>
        <w:t>-</w:t>
      </w:r>
      <w:r>
        <w:rPr>
          <w:rFonts w:hint="eastAsia" w:asciiTheme="minorEastAsia" w:hAnsiTheme="minorEastAsia"/>
          <w:sz w:val="24"/>
        </w:rPr>
        <w:t>2023年05月22日18时</w:t>
      </w:r>
      <w:r>
        <w:rPr>
          <w:rFonts w:asciiTheme="minorEastAsia" w:hAnsiTheme="minorEastAsia"/>
          <w:sz w:val="24"/>
        </w:rPr>
        <w:t>。本次</w:t>
      </w:r>
      <w:r>
        <w:rPr>
          <w:rFonts w:hint="eastAsia" w:asciiTheme="minorEastAsia" w:hAnsiTheme="minorEastAsia"/>
          <w:sz w:val="24"/>
          <w:lang w:eastAsia="zh-CN"/>
        </w:rPr>
        <w:t>采矿权</w:t>
      </w:r>
      <w:r>
        <w:rPr>
          <w:rFonts w:asciiTheme="minorEastAsia" w:hAnsiTheme="minorEastAsia"/>
          <w:sz w:val="24"/>
        </w:rPr>
        <w:t>公开出让采取挂牌出让</w:t>
      </w:r>
      <w:r>
        <w:rPr>
          <w:rFonts w:hint="eastAsia" w:asciiTheme="minorEastAsia" w:hAnsiTheme="minorEastAsia"/>
          <w:sz w:val="24"/>
          <w:lang w:eastAsia="zh-CN"/>
        </w:rPr>
        <w:t>，挂牌时间为2023年</w:t>
      </w:r>
      <w:r>
        <w:rPr>
          <w:rFonts w:hint="eastAsia" w:asciiTheme="minorEastAsia" w:hAnsiTheme="minorEastAsia"/>
          <w:sz w:val="24"/>
          <w:lang w:val="en-US" w:eastAsia="zh-CN"/>
        </w:rPr>
        <w:t>05</w:t>
      </w:r>
      <w:r>
        <w:rPr>
          <w:rFonts w:hint="eastAsia" w:asciiTheme="minorEastAsia" w:hAnsiTheme="minorEastAsia"/>
          <w:sz w:val="24"/>
          <w:lang w:eastAsia="zh-CN"/>
        </w:rPr>
        <w:t>月23日09时-2023年</w:t>
      </w:r>
      <w:r>
        <w:rPr>
          <w:rFonts w:hint="eastAsia" w:asciiTheme="minorEastAsia" w:hAnsiTheme="minorEastAsia"/>
          <w:sz w:val="24"/>
          <w:lang w:val="en-US" w:eastAsia="zh-CN"/>
        </w:rPr>
        <w:t>06</w:t>
      </w:r>
      <w:r>
        <w:rPr>
          <w:rFonts w:hint="eastAsia" w:asciiTheme="minorEastAsia" w:hAnsiTheme="minorEastAsia"/>
          <w:sz w:val="24"/>
          <w:lang w:eastAsia="zh-CN"/>
        </w:rPr>
        <w:t>月</w:t>
      </w:r>
      <w:r>
        <w:rPr>
          <w:rFonts w:hint="eastAsia" w:asciiTheme="minorEastAsia" w:hAnsiTheme="minorEastAsia"/>
          <w:sz w:val="24"/>
          <w:lang w:val="en-US" w:eastAsia="zh-CN"/>
        </w:rPr>
        <w:t>05</w:t>
      </w:r>
      <w:r>
        <w:rPr>
          <w:rFonts w:hint="eastAsia" w:asciiTheme="minorEastAsia" w:hAnsiTheme="minorEastAsia"/>
          <w:sz w:val="24"/>
          <w:lang w:eastAsia="zh-CN"/>
        </w:rPr>
        <w:t>日1</w:t>
      </w:r>
      <w:r>
        <w:rPr>
          <w:rFonts w:hint="eastAsia" w:asciiTheme="minorEastAsia" w:hAnsiTheme="minorEastAsia"/>
          <w:sz w:val="24"/>
          <w:lang w:val="en-US" w:eastAsia="zh-CN"/>
        </w:rPr>
        <w:t>7</w:t>
      </w:r>
      <w:r>
        <w:rPr>
          <w:rFonts w:hint="eastAsia" w:asciiTheme="minorEastAsia" w:hAnsiTheme="minorEastAsia"/>
          <w:sz w:val="24"/>
          <w:lang w:eastAsia="zh-CN"/>
        </w:rPr>
        <w:t>时，具体方式详见《竞买须知》</w:t>
      </w:r>
      <w:r>
        <w:rPr>
          <w:rFonts w:asciiTheme="minorEastAsia" w:hAnsiTheme="minorEastAsia"/>
          <w:sz w:val="24"/>
        </w:rPr>
        <w:t>。本次公开出让的采矿权采用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重庆市万盛经开区盛鸿公共资源服务有限公司</w:t>
      </w:r>
      <w:r>
        <w:rPr>
          <w:rFonts w:asciiTheme="minorEastAsia" w:hAnsiTheme="minorEastAsia"/>
          <w:sz w:val="24"/>
        </w:rPr>
        <w:t>索取相关资</w:t>
      </w:r>
      <w:r>
        <w:rPr>
          <w:rFonts w:hint="eastAsia" w:asciiTheme="minorEastAsia" w:hAnsiTheme="minorEastAsia"/>
          <w:sz w:val="24"/>
          <w:lang w:eastAsia="zh-CN"/>
        </w:rPr>
        <w:t>料并进行报名。地址：重庆市万盛经开区松林路111号国能天街8号楼3楼工程及资源交易部，联系电话：（023）64183150，联系人：罗老师。</w:t>
      </w:r>
    </w:p>
    <w:p>
      <w:pPr>
        <w:spacing w:before="0" w:after="0" w:line="360" w:lineRule="exact"/>
        <w:ind w:firstLine="480" w:firstLineChars="200"/>
        <w:rPr>
          <w:rFonts w:hint="eastAsia" w:asciiTheme="minorEastAsia" w:hAnsiTheme="minorEastAsia"/>
          <w:sz w:val="24"/>
          <w:lang w:eastAsia="zh-CN"/>
        </w:rPr>
      </w:pPr>
      <w:r>
        <w:rPr>
          <w:rFonts w:hint="eastAsia" w:asciiTheme="minorEastAsia" w:hAnsiTheme="minorEastAsia"/>
          <w:sz w:val="24"/>
          <w:lang w:eastAsia="zh-CN"/>
        </w:rPr>
        <w:t>本次公告同步发布的网站：重庆市规划和自然资源局网站：http://ghzrzyj.cq.gov.cn、重庆市万盛经开区盛鸿公共资源服务有限公司网站：https://www.cqggzy.com/wanshengweb 。</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WSGC202301</w:t>
            </w:r>
          </w:p>
        </w:tc>
        <w:tc>
          <w:tcPr>
            <w:tcW w:w="1510" w:type="dxa"/>
            <w:vAlign w:val="center"/>
          </w:tcPr>
          <w:p>
            <w:pPr>
              <w:jc w:val="center"/>
              <w:rPr>
                <w:rFonts w:ascii="Times New Roman" w:hAnsi="Times New Roman"/>
                <w:szCs w:val="21"/>
              </w:rPr>
            </w:pPr>
            <w:r>
              <w:rPr>
                <w:rFonts w:hint="eastAsia" w:ascii="Times New Roman" w:hAnsi="Times New Roman"/>
                <w:szCs w:val="21"/>
              </w:rPr>
              <w:t>重庆市万盛经开区南桐镇石桥村水泥用石灰岩采矿权</w:t>
            </w:r>
          </w:p>
        </w:tc>
        <w:tc>
          <w:tcPr>
            <w:tcW w:w="1103" w:type="dxa"/>
            <w:vAlign w:val="center"/>
          </w:tcPr>
          <w:p>
            <w:pPr>
              <w:jc w:val="center"/>
              <w:rPr>
                <w:rFonts w:ascii="Times New Roman" w:hAnsi="Times New Roman"/>
                <w:szCs w:val="21"/>
              </w:rPr>
            </w:pPr>
            <w:r>
              <w:rPr>
                <w:rFonts w:hint="eastAsia" w:ascii="Times New Roman" w:hAnsi="Times New Roman"/>
                <w:szCs w:val="21"/>
              </w:rPr>
              <w:t>重庆市万盛经开区南桐镇石桥村</w:t>
            </w:r>
          </w:p>
        </w:tc>
        <w:tc>
          <w:tcPr>
            <w:tcW w:w="1080" w:type="dxa"/>
            <w:vAlign w:val="center"/>
          </w:tcPr>
          <w:p>
            <w:pPr>
              <w:jc w:val="center"/>
              <w:rPr>
                <w:rFonts w:ascii="Times New Roman" w:hAnsi="Times New Roman"/>
                <w:szCs w:val="21"/>
              </w:rPr>
            </w:pPr>
            <w:r>
              <w:rPr>
                <w:rFonts w:hint="eastAsia" w:ascii="Times New Roman" w:hAnsi="Times New Roman"/>
                <w:szCs w:val="21"/>
              </w:rPr>
              <w:t>水泥用石灰岩、建筑石料用灰岩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1487.6万吨</w:t>
            </w:r>
          </w:p>
        </w:tc>
        <w:tc>
          <w:tcPr>
            <w:tcW w:w="1343" w:type="dxa"/>
            <w:vAlign w:val="center"/>
          </w:tcPr>
          <w:p>
            <w:pPr>
              <w:jc w:val="center"/>
              <w:rPr>
                <w:rFonts w:ascii="Times New Roman" w:hAnsi="Times New Roman"/>
                <w:szCs w:val="21"/>
              </w:rPr>
            </w:pPr>
            <w:r>
              <w:rPr>
                <w:rFonts w:hint="eastAsia" w:ascii="Times New Roman" w:hAnsi="Times New Roman"/>
                <w:szCs w:val="21"/>
              </w:rPr>
              <w:t>0.3982</w:t>
            </w:r>
          </w:p>
        </w:tc>
        <w:tc>
          <w:tcPr>
            <w:tcW w:w="1140" w:type="dxa"/>
            <w:vAlign w:val="center"/>
          </w:tcPr>
          <w:p>
            <w:pPr>
              <w:jc w:val="center"/>
              <w:rPr>
                <w:rFonts w:ascii="Times New Roman" w:hAnsi="Times New Roman"/>
              </w:rPr>
            </w:pPr>
            <w:r>
              <w:rPr>
                <w:rFonts w:hint="eastAsia" w:ascii="Times New Roman" w:hAnsi="Times New Roman"/>
              </w:rPr>
              <w:t>+590</w:t>
            </w:r>
            <w:r>
              <w:rPr>
                <w:rFonts w:hint="eastAsia" w:ascii="Times New Roman" w:hAnsi="Times New Roman"/>
                <w:szCs w:val="21"/>
              </w:rPr>
              <w:t>米至+344米</w:t>
            </w:r>
          </w:p>
        </w:tc>
        <w:tc>
          <w:tcPr>
            <w:tcW w:w="1486" w:type="dxa"/>
            <w:vAlign w:val="center"/>
          </w:tcPr>
          <w:p>
            <w:pPr>
              <w:jc w:val="center"/>
              <w:rPr>
                <w:rFonts w:ascii="Times New Roman" w:hAnsi="Times New Roman"/>
                <w:szCs w:val="21"/>
              </w:rPr>
            </w:pPr>
            <w:r>
              <w:rPr>
                <w:rFonts w:hint="eastAsia" w:ascii="Times New Roman" w:hAnsi="Times New Roman"/>
                <w:szCs w:val="21"/>
              </w:rPr>
              <w:t>300万吨/年</w:t>
            </w:r>
          </w:p>
        </w:tc>
        <w:tc>
          <w:tcPr>
            <w:tcW w:w="851" w:type="dxa"/>
            <w:vAlign w:val="center"/>
          </w:tcPr>
          <w:p>
            <w:pPr>
              <w:jc w:val="center"/>
              <w:rPr>
                <w:rFonts w:ascii="Times New Roman" w:hAnsi="Times New Roman"/>
                <w:szCs w:val="21"/>
              </w:rPr>
            </w:pPr>
            <w:r>
              <w:rPr>
                <w:rFonts w:hint="eastAsia" w:ascii="Times New Roman" w:hAnsi="Times New Roman"/>
                <w:szCs w:val="21"/>
              </w:rPr>
              <w:t>12.6</w:t>
            </w:r>
          </w:p>
        </w:tc>
        <w:tc>
          <w:tcPr>
            <w:tcW w:w="1134" w:type="dxa"/>
            <w:vAlign w:val="center"/>
          </w:tcPr>
          <w:p>
            <w:pPr>
              <w:jc w:val="center"/>
              <w:rPr>
                <w:rFonts w:ascii="Times New Roman" w:hAnsi="Times New Roman"/>
                <w:szCs w:val="21"/>
              </w:rPr>
            </w:pPr>
            <w:r>
              <w:rPr>
                <w:rFonts w:hint="eastAsia" w:ascii="Times New Roman" w:hAnsi="Times New Roman"/>
                <w:szCs w:val="21"/>
              </w:rPr>
              <w:t>6707.1</w:t>
            </w:r>
          </w:p>
        </w:tc>
        <w:tc>
          <w:tcPr>
            <w:tcW w:w="916" w:type="dxa"/>
            <w:vAlign w:val="center"/>
          </w:tcPr>
          <w:p>
            <w:pPr>
              <w:jc w:val="center"/>
              <w:rPr>
                <w:rFonts w:hint="default" w:ascii="Times New Roman" w:hAnsi="Times New Roman" w:eastAsiaTheme="minorEastAsia"/>
                <w:szCs w:val="21"/>
                <w:lang w:val="en-US" w:eastAsia="zh-CN"/>
              </w:rPr>
            </w:pPr>
            <w:r>
              <w:rPr>
                <w:rFonts w:hint="eastAsia" w:ascii="Times New Roman" w:hAnsi="Times New Roman"/>
                <w:szCs w:val="21"/>
                <w:lang w:val="en-US" w:eastAsia="zh-CN"/>
              </w:rPr>
              <w:t>1340</w:t>
            </w:r>
          </w:p>
        </w:tc>
      </w:tr>
    </w:tbl>
    <w:p>
      <w:pPr>
        <w:spacing w:before="156" w:beforeLines="50" w:after="0" w:line="360" w:lineRule="exact"/>
        <w:rPr>
          <w:rFonts w:asciiTheme="minorEastAsia" w:hAnsiTheme="minorEastAsia"/>
          <w:sz w:val="24"/>
          <w:szCs w:val="24"/>
        </w:rPr>
      </w:pPr>
      <w:r>
        <w:rPr>
          <w:rFonts w:asciiTheme="minorEastAsia" w:hAnsiTheme="minorEastAsia"/>
          <w:sz w:val="24"/>
          <w:szCs w:val="24"/>
        </w:rPr>
        <w:t>备注：</w:t>
      </w:r>
    </w:p>
    <w:p>
      <w:pPr>
        <w:spacing w:before="0" w:after="0" w:line="360" w:lineRule="exact"/>
        <w:ind w:firstLine="480"/>
        <w:rPr>
          <w:rFonts w:asciiTheme="minorEastAsia" w:hAnsiTheme="minorEastAsia"/>
          <w:sz w:val="24"/>
          <w:szCs w:val="24"/>
        </w:rPr>
      </w:pPr>
      <w:r>
        <w:rPr>
          <w:rFonts w:asciiTheme="minorEastAsia" w:hAnsiTheme="minorEastAsia"/>
          <w:sz w:val="24"/>
          <w:szCs w:val="24"/>
        </w:rPr>
        <w:t>一、</w:t>
      </w:r>
      <w:r>
        <w:rPr>
          <w:rFonts w:hint="eastAsia" w:asciiTheme="minorEastAsia" w:hAnsiTheme="minorEastAsia"/>
          <w:sz w:val="24"/>
          <w:szCs w:val="24"/>
        </w:rPr>
        <w:t>序号WSGC202301 采矿权出让人：重庆市万盛经开区规划和自然资源局</w:t>
      </w:r>
      <w:r>
        <w:rPr>
          <w:rFonts w:asciiTheme="minorEastAsia" w:hAnsiTheme="minorEastAsia"/>
          <w:sz w:val="24"/>
          <w:szCs w:val="24"/>
        </w:rPr>
        <w:t>，地址：</w:t>
      </w:r>
      <w:r>
        <w:rPr>
          <w:rFonts w:hint="eastAsia" w:cs="宋体" w:asciiTheme="minorEastAsia" w:hAnsiTheme="minorEastAsia"/>
          <w:sz w:val="24"/>
          <w:szCs w:val="24"/>
        </w:rPr>
        <w:t>重庆市万盛经开区塔山路9号</w:t>
      </w:r>
      <w:r>
        <w:rPr>
          <w:rFonts w:asciiTheme="minorEastAsia" w:hAnsiTheme="minorEastAsia"/>
          <w:sz w:val="24"/>
          <w:szCs w:val="24"/>
        </w:rPr>
        <w:t>，联系人：</w:t>
      </w:r>
      <w:r>
        <w:rPr>
          <w:rFonts w:hint="eastAsia" w:cs="宋体" w:asciiTheme="minorEastAsia" w:hAnsiTheme="minorEastAsia"/>
          <w:sz w:val="24"/>
          <w:szCs w:val="24"/>
        </w:rPr>
        <w:t>陈老师</w:t>
      </w:r>
      <w:r>
        <w:rPr>
          <w:rFonts w:asciiTheme="minorEastAsia" w:hAnsiTheme="minorEastAsia"/>
          <w:sz w:val="24"/>
          <w:szCs w:val="24"/>
        </w:rPr>
        <w:t>，联系电话：</w:t>
      </w:r>
      <w:r>
        <w:rPr>
          <w:rFonts w:hint="eastAsia" w:asciiTheme="minorEastAsia" w:hAnsiTheme="minorEastAsia"/>
          <w:sz w:val="24"/>
          <w:szCs w:val="24"/>
        </w:rPr>
        <w:t>（023）48291633</w:t>
      </w:r>
      <w:r>
        <w:rPr>
          <w:rFonts w:asciiTheme="minorEastAsia" w:hAnsiTheme="minorEastAsia"/>
          <w:sz w:val="24"/>
          <w:szCs w:val="24"/>
        </w:rPr>
        <w:t>。</w:t>
      </w:r>
    </w:p>
    <w:p>
      <w:pPr>
        <w:spacing w:before="0" w:after="0" w:line="360" w:lineRule="exact"/>
        <w:ind w:firstLine="480" w:firstLineChars="200"/>
        <w:rPr>
          <w:rFonts w:asciiTheme="minorEastAsia" w:hAnsiTheme="minorEastAsia"/>
          <w:sz w:val="24"/>
          <w:szCs w:val="24"/>
        </w:rPr>
      </w:pPr>
      <w:r>
        <w:rPr>
          <w:rFonts w:asciiTheme="minorEastAsia" w:hAnsiTheme="minorEastAsia"/>
          <w:sz w:val="24"/>
          <w:szCs w:val="24"/>
        </w:rPr>
        <w:t>二、</w:t>
      </w:r>
      <w:r>
        <w:rPr>
          <w:rFonts w:hint="eastAsia" w:asciiTheme="minorEastAsia" w:hAnsiTheme="minorEastAsia"/>
          <w:sz w:val="24"/>
          <w:szCs w:val="24"/>
        </w:rPr>
        <w:t>保证金户名：重庆市万盛经开区盛鸿公共资源服务有限公司</w:t>
      </w:r>
      <w:r>
        <w:rPr>
          <w:rFonts w:asciiTheme="minorEastAsia" w:hAnsiTheme="minorEastAsia"/>
          <w:sz w:val="24"/>
          <w:szCs w:val="24"/>
        </w:rPr>
        <w:t xml:space="preserve">        开户行：</w:t>
      </w:r>
      <w:r>
        <w:rPr>
          <w:rFonts w:hint="eastAsia" w:asciiTheme="minorEastAsia" w:hAnsiTheme="minorEastAsia"/>
          <w:sz w:val="24"/>
          <w:szCs w:val="24"/>
        </w:rPr>
        <w:t>中国邮政储蓄银行重庆万盛经开区支行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950005010030648897</w:t>
      </w:r>
      <w:r>
        <w:rPr>
          <w:rFonts w:asciiTheme="minorEastAsia" w:hAnsiTheme="minorEastAsia"/>
          <w:sz w:val="24"/>
          <w:szCs w:val="24"/>
        </w:rPr>
        <w:t>。</w:t>
      </w:r>
    </w:p>
    <w:p>
      <w:pPr>
        <w:spacing w:before="0" w:after="0" w:line="360" w:lineRule="exact"/>
        <w:ind w:firstLine="480" w:firstLineChars="200"/>
        <w:rPr>
          <w:rFonts w:asciiTheme="minorEastAsia" w:hAnsiTheme="minorEastAsia"/>
          <w:sz w:val="24"/>
          <w:szCs w:val="24"/>
        </w:rPr>
      </w:pPr>
      <w:r>
        <w:rPr>
          <w:rFonts w:hint="eastAsia" w:asciiTheme="minorEastAsia" w:hAnsiTheme="minorEastAsia"/>
          <w:sz w:val="24"/>
          <w:szCs w:val="24"/>
        </w:rPr>
        <w:t>保证金户名：重庆市万盛经开区盛鸿公共资源服务有限公司</w:t>
      </w:r>
      <w:r>
        <w:rPr>
          <w:rFonts w:asciiTheme="minorEastAsia" w:hAnsiTheme="minorEastAsia"/>
          <w:sz w:val="24"/>
          <w:szCs w:val="24"/>
        </w:rPr>
        <w:t xml:space="preserve">        开户行：</w:t>
      </w:r>
      <w:r>
        <w:rPr>
          <w:rFonts w:hint="eastAsia" w:asciiTheme="minorEastAsia" w:hAnsiTheme="minorEastAsia"/>
          <w:sz w:val="24"/>
          <w:szCs w:val="24"/>
        </w:rPr>
        <w:t>重庆银行万盛支行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810102029005341424</w:t>
      </w:r>
      <w:r>
        <w:rPr>
          <w:rFonts w:asciiTheme="minorEastAsia" w:hAnsiTheme="minorEastAsia"/>
          <w:sz w:val="24"/>
          <w:szCs w:val="24"/>
        </w:rPr>
        <w:t>。</w:t>
      </w:r>
    </w:p>
    <w:p>
      <w:pPr>
        <w:spacing w:before="0" w:after="0"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2023年05月22日18时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before="0" w:after="0"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before="0" w:after="0"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before="0" w:after="0"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before="0" w:after="0"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before="0" w:after="0"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before="0" w:after="0"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before="0" w:after="0"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before="0" w:after="0"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before="0" w:after="0"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before="0" w:after="0"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before="0" w:after="0"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重庆市万盛经开区规划和自然资源局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重庆市万盛经开区盛鸿公共资源服务有限公司</w:t>
      </w:r>
      <w:r>
        <w:rPr>
          <w:rFonts w:ascii="Times New Roman" w:hAnsi="Times New Roman"/>
          <w:sz w:val="24"/>
        </w:rPr>
        <w:t>提出。根据所提异议的具体情况，按照《</w:t>
      </w:r>
      <w:r>
        <w:rPr>
          <w:rFonts w:hint="eastAsia" w:ascii="Times New Roman" w:hAnsi="Times New Roman"/>
          <w:sz w:val="24"/>
          <w:lang w:eastAsia="zh-CN"/>
        </w:rPr>
        <w:t>矿业权出让交易规则</w:t>
      </w:r>
      <w:r>
        <w:rPr>
          <w:rFonts w:ascii="Times New Roman" w:hAnsi="Times New Roman"/>
          <w:sz w:val="24"/>
        </w:rPr>
        <w:t>》等相关规定进行妥善处置。</w:t>
      </w:r>
    </w:p>
    <w:p>
      <w:pPr>
        <w:spacing w:before="0" w:after="0"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1、本次采矿权出让主矿种为水泥用石灰岩、伴生矿种为建筑石料用灰岩。</w:t>
      </w:r>
    </w:p>
    <w:p>
      <w:pPr>
        <w:spacing w:before="0" w:after="0" w:line="360" w:lineRule="exact"/>
        <w:ind w:firstLine="480" w:firstLineChars="200"/>
        <w:rPr>
          <w:rFonts w:hint="eastAsia" w:ascii="Times New Roman" w:hAnsi="Times New Roman"/>
          <w:sz w:val="24"/>
        </w:rPr>
      </w:pPr>
      <w:bookmarkStart w:id="0" w:name="_GoBack"/>
      <w:bookmarkEnd w:id="0"/>
      <w:r>
        <w:rPr>
          <w:rFonts w:hint="eastAsia" w:ascii="Times New Roman" w:hAnsi="Times New Roman"/>
          <w:sz w:val="24"/>
        </w:rPr>
        <w:t>2、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3、根据出让前期报告等资料，本次出让矿区范围内控制资源储量5278.9万吨（水泥用石灰岩3706.3万吨、建筑石料用灰岩1572.6万吨），其中原矿区范围内剩余资源量为3791.3万吨（水泥用石灰岩2794.6万吨、建筑石料用灰岩996.7万吨）；新增控制资源量1487.6万吨（水泥用石灰岩911.7万吨、建筑石料用灰岩575.9万吨）。</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4、根据重庆能科工程勘察有限公司提交的《万盛经开区南桐镇石桥村水泥用石灰岩采矿权出让技术报告》，原采矿权剩余资源量3706.3万吨，未纳入本次公开出让。以本次矿业权交易日为基准日，由重庆能科工程勘察有限公司于成交后5个工作日内再次到现场核实剩余资源量，其核实成果为最终的剩余资源量，最终的剩余资源量按实际成交价计算剩余资源总价值（核实工作经费由竞得人支付）。竞得人取得成交确认书后20日内，按原采矿权人实际购买单价（以当时购买签定的合同为准）计算剩余资源购买成本并支付给原采矿权人（收款单位：重庆市南桐特种水泥有限责任公司，开户行：中国建设银行万盛支行，帐号：50001164100050003273），其开采权利归新竞得人所有。若原采矿权人竞得，可以不支付此费用。</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5、竞得人需在签订采矿权成交确认书后十个工作日内一次性另行支付原采矿权人固定资产市场评审价值共计79582.37万元(大写：柒亿玖仟伍佰捌拾贰万叁仟柒佰元整）至出让方指定账户（收款单位：重庆市南桐特种水泥有限责任公司，开户行：中国建设银行万盛支行，帐号：50001164100050003273），出让方只开具收款收据。逾期未缴纳相关费用的，视为竞得人自愿放弃采矿权，不退还竞买保证金。若原采矿权人竞得，可以不支付此费用。</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6、本次采矿权出让起始底价包含该采矿权出让前期报告费用12.9万元。</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7、竞得人须自行或委托编制矿山地质环境恢复治理和土地复垦方案并通过审查，同时按照《重庆市矿产资源管理条例》《矿山地质环境保护规定》等有关规定承担相应的矿山生态修复义务。</w:t>
      </w:r>
    </w:p>
    <w:p>
      <w:pPr>
        <w:spacing w:before="0" w:after="0" w:line="360" w:lineRule="exact"/>
        <w:ind w:firstLine="480" w:firstLineChars="200"/>
        <w:rPr>
          <w:rFonts w:hint="eastAsia" w:ascii="Times New Roman" w:hAnsi="Times New Roman"/>
          <w:sz w:val="24"/>
        </w:rPr>
      </w:pPr>
      <w:r>
        <w:rPr>
          <w:rFonts w:hint="eastAsia" w:ascii="Times New Roman" w:hAnsi="Times New Roman"/>
          <w:sz w:val="24"/>
        </w:rPr>
        <w:t>8、竞得人必须按绿色矿山建设标准进行建设，在矿山建设投产前完成绿色矿山建设的验收，逾期未验收视为违约，解除合同。</w:t>
      </w:r>
    </w:p>
    <w:p>
      <w:pPr>
        <w:spacing w:before="0" w:after="0" w:line="360" w:lineRule="exact"/>
        <w:ind w:firstLine="480" w:firstLineChars="200"/>
        <w:rPr>
          <w:rFonts w:ascii="Times New Roman" w:hAnsi="Times New Roman"/>
          <w:sz w:val="24"/>
        </w:rPr>
      </w:pPr>
      <w:r>
        <w:rPr>
          <w:rFonts w:hint="eastAsia" w:ascii="Times New Roman" w:hAnsi="Times New Roman"/>
          <w:sz w:val="24"/>
        </w:rPr>
        <w:t>9、本次采矿权交易活动交易服务费由竞得人全额缴纳，收费标准按《重庆市万盛经开区发展改革局关于重庆市万盛经开区盛鸿公共资源服务有限公司交易服务费收费标准的通知》（万盛经开发改价发〔2022〕19号）执行。10、受让方产出的矿产品应优先考虑采用铁路运输。</w:t>
      </w:r>
    </w:p>
    <w:p>
      <w:pPr>
        <w:spacing w:before="0" w:after="0" w:line="360" w:lineRule="exact"/>
        <w:ind w:firstLine="480" w:firstLineChars="200"/>
        <w:rPr>
          <w:rFonts w:ascii="Times New Roman" w:hAnsi="Times New Roman"/>
          <w:sz w:val="24"/>
        </w:rPr>
      </w:pPr>
    </w:p>
    <w:p>
      <w:pPr>
        <w:spacing w:before="0" w:after="0" w:line="360" w:lineRule="exact"/>
        <w:ind w:firstLine="480" w:firstLineChars="200"/>
        <w:jc w:val="right"/>
        <w:rPr>
          <w:rFonts w:ascii="Times New Roman" w:hAnsi="Times New Roman"/>
          <w:sz w:val="24"/>
        </w:rPr>
      </w:pPr>
      <w:r>
        <w:rPr>
          <w:rFonts w:ascii="Times New Roman" w:hAnsi="Times New Roman"/>
          <w:sz w:val="24"/>
        </w:rPr>
        <w:t>重庆市万盛经开区规划和自然资源局</w:t>
      </w:r>
    </w:p>
    <w:p>
      <w:pPr>
        <w:spacing w:before="0" w:after="0" w:line="360" w:lineRule="exact"/>
        <w:ind w:firstLine="480" w:firstLineChars="200"/>
        <w:jc w:val="right"/>
        <w:rPr>
          <w:rFonts w:ascii="Times New Roman" w:hAnsi="Times New Roman"/>
          <w:sz w:val="24"/>
        </w:rPr>
      </w:pPr>
    </w:p>
    <w:p>
      <w:pPr>
        <w:spacing w:before="0" w:after="0"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before="0" w:after="0"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重庆市万盛经开区南桐镇石桥村水泥用石灰岩采矿权</w:t>
      </w:r>
    </w:p>
    <w:p>
      <w:pPr>
        <w:widowControl/>
        <w:spacing w:before="0" w:after="0"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before="0" w:after="0" w:line="360" w:lineRule="exact"/>
        <w:jc w:val="right"/>
        <w:rPr>
          <w:rFonts w:ascii="Times New Roman" w:hAnsi="Times New Roman"/>
          <w:szCs w:val="21"/>
        </w:rPr>
      </w:pPr>
    </w:p>
    <w:p>
      <w:pPr>
        <w:widowControl/>
        <w:spacing w:before="0" w:after="0"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WSGC202301</w:t>
      </w:r>
    </w:p>
    <w:p>
      <w:pPr>
        <w:spacing w:before="0" w:after="0" w:line="360" w:lineRule="exact"/>
        <w:ind w:firstLine="420" w:firstLineChars="200"/>
        <w:rPr>
          <w:rFonts w:ascii="Times New Roman" w:hAnsi="Times New Roman"/>
          <w:szCs w:val="21"/>
        </w:rPr>
      </w:pPr>
      <w:r>
        <w:rPr>
          <w:rFonts w:hint="eastAsia" w:ascii="Times New Roman" w:hAnsi="Times New Roman"/>
          <w:szCs w:val="21"/>
        </w:rPr>
        <w:t>重庆市万盛经开区南桐镇石桥村水泥用石灰岩</w:t>
      </w:r>
      <w:r>
        <w:rPr>
          <w:rFonts w:ascii="Times New Roman" w:hAnsi="Times New Roman"/>
          <w:szCs w:val="21"/>
        </w:rPr>
        <w:t>采矿权位于</w:t>
      </w:r>
      <w:r>
        <w:rPr>
          <w:rFonts w:hint="eastAsia" w:ascii="Times New Roman" w:hAnsi="Times New Roman"/>
          <w:szCs w:val="21"/>
        </w:rPr>
        <w:t>重庆市万盛经开区南桐镇石桥村</w:t>
      </w:r>
      <w:r>
        <w:rPr>
          <w:rFonts w:ascii="Times New Roman" w:hAnsi="Times New Roman"/>
          <w:szCs w:val="21"/>
        </w:rPr>
        <w:t>，为合理开发利用矿产资源，维护矿产资源的国家所有权，建立规范、开放、竞争、有序的矿业权市场，根据《矿业权</w:t>
      </w:r>
      <w:r>
        <w:rPr>
          <w:rFonts w:hint="eastAsia" w:ascii="Times New Roman" w:hAnsi="Times New Roman"/>
          <w:szCs w:val="21"/>
          <w:lang w:eastAsia="zh-CN"/>
        </w:rPr>
        <w:t>出让</w:t>
      </w:r>
      <w:r>
        <w:rPr>
          <w:rFonts w:ascii="Times New Roman" w:hAnsi="Times New Roman"/>
          <w:szCs w:val="21"/>
        </w:rPr>
        <w:t>交易规则》、《探矿权采矿权招标拍卖挂牌管理办法（试行）》等有关规定，决定对该采矿权进行网上公开出让。</w:t>
      </w:r>
    </w:p>
    <w:p>
      <w:pPr>
        <w:spacing w:before="0" w:after="0"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重庆市万盛经开区盛鸿公共资源服务有限公司</w:t>
      </w:r>
      <w:r>
        <w:rPr>
          <w:rFonts w:asciiTheme="minorEastAsia" w:hAnsiTheme="minorEastAsia"/>
          <w:szCs w:val="21"/>
        </w:rPr>
        <w:t>（</w:t>
      </w:r>
      <w:r>
        <w:rPr>
          <w:rFonts w:hint="eastAsia" w:asciiTheme="minorEastAsia" w:hAnsiTheme="minorEastAsia"/>
          <w:szCs w:val="21"/>
        </w:rPr>
        <w:t>https://www.cqggzy.com/wanshengweb</w:t>
      </w:r>
      <w:r>
        <w:rPr>
          <w:rFonts w:asciiTheme="minorEastAsia" w:hAnsiTheme="minorEastAsia"/>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before="0" w:after="0"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before="0" w:after="0"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2023年04月23日09时</w:t>
      </w:r>
      <w:r>
        <w:rPr>
          <w:rFonts w:asciiTheme="minorEastAsia" w:hAnsiTheme="minorEastAsia"/>
          <w:szCs w:val="21"/>
        </w:rPr>
        <w:t>-</w:t>
      </w:r>
      <w:r>
        <w:rPr>
          <w:rFonts w:hint="eastAsia" w:asciiTheme="minorEastAsia" w:hAnsiTheme="minorEastAsia"/>
          <w:szCs w:val="21"/>
        </w:rPr>
        <w:t>2023年05月22日18时</w:t>
      </w:r>
      <w:r>
        <w:rPr>
          <w:rFonts w:asciiTheme="minorEastAsia" w:hAnsiTheme="minorEastAsia"/>
          <w:szCs w:val="21"/>
        </w:rPr>
        <w:t>；</w:t>
      </w:r>
    </w:p>
    <w:p>
      <w:pPr>
        <w:spacing w:before="0" w:after="0"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重庆市万盛经开区南桐镇石桥村水泥用石灰岩</w:t>
      </w:r>
      <w:r>
        <w:rPr>
          <w:rFonts w:ascii="Times New Roman" w:hAnsi="Times New Roman"/>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重庆市万盛经开区南桐镇石桥村</w:t>
      </w:r>
      <w:r>
        <w:rPr>
          <w:rFonts w:ascii="Times New Roman" w:hAnsi="Times New Roman"/>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6707.1</w:t>
      </w:r>
      <w:r>
        <w:rPr>
          <w:rFonts w:ascii="Times New Roman" w:hAnsi="Times New Roman"/>
          <w:szCs w:val="21"/>
        </w:rPr>
        <w:t>万元；</w:t>
      </w:r>
    </w:p>
    <w:p>
      <w:pPr>
        <w:spacing w:before="0" w:after="0"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0.3982</w:t>
      </w:r>
      <w:r>
        <w:rPr>
          <w:rFonts w:ascii="Times New Roman" w:hAnsi="Times New Roman"/>
          <w:szCs w:val="21"/>
        </w:rPr>
        <w:t>平方公里；</w:t>
      </w:r>
    </w:p>
    <w:p>
      <w:pPr>
        <w:spacing w:before="0" w:after="0"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+590米至+344米</w:t>
      </w:r>
      <w:r>
        <w:rPr>
          <w:rFonts w:ascii="Times New Roman" w:hAnsi="Times New Roman"/>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水泥用石灰岩、建筑石料用灰岩</w:t>
      </w:r>
      <w:r>
        <w:rPr>
          <w:rFonts w:ascii="Times New Roman" w:hAnsi="Times New Roman"/>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1487.6万吨</w:t>
      </w:r>
      <w:r>
        <w:rPr>
          <w:rFonts w:ascii="Times New Roman" w:hAnsi="Times New Roman"/>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300万吨/年</w:t>
      </w:r>
      <w:r>
        <w:rPr>
          <w:rFonts w:ascii="Times New Roman" w:hAnsi="Times New Roman"/>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12.6</w:t>
      </w:r>
      <w:r>
        <w:rPr>
          <w:rFonts w:ascii="Times New Roman" w:hAnsi="Times New Roman"/>
          <w:szCs w:val="21"/>
        </w:rPr>
        <w:t>年；</w:t>
      </w:r>
    </w:p>
    <w:p>
      <w:pPr>
        <w:spacing w:before="0" w:after="0"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3202389.07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36391179.18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3202402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36391236.77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3202458.91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36391296.78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3202569.06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36391358.65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3202704.51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36391298.74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3202700.16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36391544.09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3202634.83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36391604.95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3202513.05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36391646.18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3202459.82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36391731.71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3202293.16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36391767.58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3202128.32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36391872.96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3202075.22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36391883.67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3201867.21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36391778.55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3201842.1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36391444.76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3201803.8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36391332.83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3201935.21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36391328.45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3201938.93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36391354.61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3201994.71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36391363.79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3202024.94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36391353.92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3202059.03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36391310.7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3202098.66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36391278.37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3202168.72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36391280.91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3202268.35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36391255.3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3202296.78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36391189.36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3202290.7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36391134.64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3202316.73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36391141.59</w:t>
            </w:r>
          </w:p>
        </w:tc>
      </w:tr>
    </w:tbl>
    <w:p>
      <w:pPr>
        <w:spacing w:before="0" w:after="0"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before="0" w:after="0"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before="0" w:after="0"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重庆市万盛经开区规划和自然资源局</w:t>
      </w:r>
      <w:r>
        <w:rPr>
          <w:rFonts w:asciiTheme="minorEastAsia" w:hAnsiTheme="minorEastAsia"/>
          <w:szCs w:val="21"/>
        </w:rPr>
        <w:t>，采矿权出让承办机构为</w:t>
      </w:r>
      <w:r>
        <w:rPr>
          <w:rFonts w:hint="eastAsia" w:asciiTheme="minorEastAsia" w:hAnsiTheme="minorEastAsia"/>
          <w:szCs w:val="21"/>
        </w:rPr>
        <w:t>重庆市万盛经开区盛鸿公共资源服务有限公司</w:t>
      </w:r>
      <w:r>
        <w:rPr>
          <w:rFonts w:asciiTheme="minorEastAsia" w:hAnsiTheme="minorEastAsia"/>
          <w:szCs w:val="21"/>
        </w:rPr>
        <w:t>。</w:t>
      </w:r>
    </w:p>
    <w:p>
      <w:pPr>
        <w:spacing w:before="0" w:after="0"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before="0" w:after="0"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重庆市万盛经开区规划和自然资源局</w:t>
      </w:r>
      <w:r>
        <w:rPr>
          <w:rFonts w:asciiTheme="minorEastAsia" w:hAnsiTheme="minorEastAsia"/>
          <w:szCs w:val="21"/>
        </w:rPr>
        <w:t>联系方式</w:t>
      </w:r>
    </w:p>
    <w:p>
      <w:pPr>
        <w:spacing w:before="0" w:after="0"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重庆市万盛经开区塔山路9号</w:t>
      </w:r>
      <w:r>
        <w:rPr>
          <w:rFonts w:asciiTheme="minorEastAsia" w:hAnsiTheme="minorEastAsia"/>
          <w:szCs w:val="21"/>
        </w:rPr>
        <w:t>，联系人：</w:t>
      </w:r>
      <w:r>
        <w:rPr>
          <w:rFonts w:hint="eastAsia" w:cs="宋体"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（023）48291633</w:t>
      </w:r>
    </w:p>
    <w:p>
      <w:pPr>
        <w:spacing w:before="0" w:after="0"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重庆市万盛经开区盛鸿公共资源服务有限公司</w:t>
      </w:r>
      <w:r>
        <w:rPr>
          <w:rFonts w:asciiTheme="minorEastAsia" w:hAnsiTheme="minorEastAsia"/>
          <w:szCs w:val="21"/>
        </w:rPr>
        <w:t>联系方式</w:t>
      </w:r>
    </w:p>
    <w:p>
      <w:pPr>
        <w:spacing w:before="0" w:after="0"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重庆市万盛经开区松林路111号国能天街8号楼3楼工程及资源交易部</w:t>
      </w:r>
      <w:r>
        <w:rPr>
          <w:rFonts w:asciiTheme="minorEastAsia" w:hAnsiTheme="minorEastAsia"/>
          <w:szCs w:val="21"/>
        </w:rPr>
        <w:t>，联系人：</w:t>
      </w:r>
      <w:r>
        <w:rPr>
          <w:rFonts w:hint="eastAsia" w:asciiTheme="minorEastAsia" w:hAnsiTheme="minorEastAsia"/>
          <w:szCs w:val="21"/>
        </w:rPr>
        <w:t>罗老师</w:t>
      </w:r>
      <w:r>
        <w:rPr>
          <w:rFonts w:asciiTheme="minorEastAsia" w:hAnsiTheme="minorEastAsia"/>
          <w:szCs w:val="21"/>
        </w:rPr>
        <w:t>，联系电话：</w:t>
      </w:r>
      <w:r>
        <w:rPr>
          <w:rFonts w:hint="eastAsia" w:asciiTheme="minorEastAsia" w:hAnsiTheme="minorEastAsia"/>
          <w:szCs w:val="21"/>
        </w:rPr>
        <w:t>（023）64183150</w:t>
      </w:r>
    </w:p>
    <w:p>
      <w:pPr>
        <w:spacing w:before="0" w:after="0"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before="0" w:after="0"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before="0" w:after="0"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before="0" w:after="0"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before="0" w:after="0"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before="0" w:after="0"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before="0" w:after="0" w:line="360" w:lineRule="exact"/>
        <w:ind w:firstLine="630" w:firstLineChars="300"/>
        <w:rPr>
          <w:rFonts w:ascii="Times New Roman" w:hAnsi="Times New Roman"/>
          <w:szCs w:val="21"/>
        </w:rPr>
      </w:pP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2023年04月23日09时</w:t>
      </w:r>
      <w:r>
        <w:rPr>
          <w:rFonts w:ascii="Times New Roman" w:hAnsi="Times New Roman" w:cs="Times New Roman"/>
          <w:szCs w:val="21"/>
        </w:rPr>
        <w:t>-</w:t>
      </w:r>
      <w:r>
        <w:rPr>
          <w:rFonts w:hint="eastAsia" w:ascii="Times New Roman" w:hAnsi="Times New Roman" w:cs="Times New Roman"/>
          <w:szCs w:val="21"/>
        </w:rPr>
        <w:t>2023年05月22日18时</w:t>
      </w:r>
      <w:r>
        <w:rPr>
          <w:rFonts w:ascii="Times New Roman" w:hAnsi="Times New Roman" w:cs="Times New Roman"/>
          <w:szCs w:val="21"/>
        </w:rPr>
        <w:t>。</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重庆市万盛经开区松林路111号国能天街8号楼3楼工程及资源交易部</w:t>
      </w:r>
      <w:r>
        <w:rPr>
          <w:rFonts w:ascii="Times New Roman" w:hAnsi="Times New Roman" w:cs="Times New Roman"/>
          <w:szCs w:val="21"/>
        </w:rPr>
        <w:t>。</w:t>
      </w:r>
    </w:p>
    <w:p>
      <w:pPr>
        <w:spacing w:before="0" w:after="0"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罗老师</w:t>
      </w:r>
      <w:r>
        <w:rPr>
          <w:rFonts w:ascii="Times New Roman" w:hAnsi="Times New Roman" w:cs="Times New Roman"/>
          <w:szCs w:val="21"/>
        </w:rPr>
        <w:t>，联系电话：</w:t>
      </w:r>
      <w:r>
        <w:rPr>
          <w:rFonts w:hint="eastAsia" w:ascii="Times New Roman" w:hAnsi="Times New Roman" w:cs="Times New Roman"/>
          <w:szCs w:val="21"/>
        </w:rPr>
        <w:t>（023）64183150</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重庆市万盛经开区盛鸿公共资源服务有限公司</w:t>
      </w:r>
      <w:r>
        <w:rPr>
          <w:rFonts w:ascii="Times New Roman" w:hAnsi="Times New Roman" w:cs="Times New Roman"/>
          <w:szCs w:val="21"/>
        </w:rPr>
        <w:t>不接受传真件、邮件、电子邮件等竞买申请，提交复印件的应于报名时提交原件供核对：</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before="0" w:after="0"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before="0" w:after="0" w:line="360" w:lineRule="exact"/>
        <w:ind w:firstLine="420" w:firstLineChars="200"/>
        <w:rPr>
          <w:rFonts w:ascii="Times New Roman" w:hAnsi="Times New Roman" w:cs="Times New Roman"/>
          <w:szCs w:val="21"/>
        </w:rPr>
      </w:pP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lang w:val="en-US" w:eastAsia="zh-CN"/>
        </w:rPr>
        <w:t>1340</w:t>
      </w:r>
      <w:r>
        <w:rPr>
          <w:rFonts w:ascii="Times New Roman" w:hAnsi="Times New Roman" w:cs="Times New Roman"/>
          <w:szCs w:val="21"/>
        </w:rPr>
        <w:t>万元（大写：</w:t>
      </w:r>
      <w:r>
        <w:rPr>
          <w:rFonts w:hint="eastAsia" w:ascii="宋体" w:hAnsi="宋体" w:eastAsia="宋体" w:cs="宋体"/>
          <w:szCs w:val="21"/>
        </w:rPr>
        <w:t>壹仟</w:t>
      </w:r>
      <w:r>
        <w:rPr>
          <w:rFonts w:hint="eastAsia" w:ascii="宋体" w:hAnsi="宋体" w:eastAsia="宋体" w:cs="宋体"/>
          <w:szCs w:val="21"/>
          <w:lang w:eastAsia="zh-CN"/>
        </w:rPr>
        <w:t>叁佰肆</w:t>
      </w:r>
      <w:r>
        <w:rPr>
          <w:rFonts w:hint="eastAsia" w:ascii="宋体" w:hAnsi="宋体" w:eastAsia="宋体" w:cs="宋体"/>
          <w:szCs w:val="21"/>
        </w:rPr>
        <w:t>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重庆市万盛经开区盛鸿公共资源服务有限公司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2023年05月22日1</w:t>
      </w:r>
      <w:r>
        <w:rPr>
          <w:rFonts w:hint="eastAsia" w:ascii="Times New Roman" w:hAnsi="Times New Roman" w:cs="Times New Roman"/>
          <w:szCs w:val="21"/>
          <w:lang w:val="en-US" w:eastAsia="zh-CN"/>
        </w:rPr>
        <w:t>7</w:t>
      </w:r>
      <w:r>
        <w:rPr>
          <w:rFonts w:hint="eastAsia" w:ascii="Times New Roman" w:hAnsi="Times New Roman" w:cs="Times New Roman"/>
          <w:szCs w:val="21"/>
        </w:rPr>
        <w:t>时</w:t>
      </w:r>
      <w:r>
        <w:rPr>
          <w:rFonts w:ascii="Times New Roman" w:hAnsi="Times New Roman" w:cs="Times New Roman"/>
          <w:szCs w:val="21"/>
        </w:rPr>
        <w:t>。缴款时间以银行确认的到帐时间为准，保证金未按时到帐的，不予受理报名。</w:t>
      </w:r>
    </w:p>
    <w:p>
      <w:pPr>
        <w:spacing w:before="0" w:after="0" w:line="360" w:lineRule="exact"/>
        <w:ind w:firstLine="420" w:firstLineChars="200"/>
        <w:rPr>
          <w:rFonts w:ascii="Times New Roman" w:hAnsi="Times New Roman" w:cs="Times New Roman"/>
          <w:szCs w:val="21"/>
        </w:rPr>
      </w:pPr>
    </w:p>
    <w:p>
      <w:pPr>
        <w:spacing w:before="0" w:after="0"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保证金户名：重庆市万盛经开区盛鸿公共资源服务有限公司        </w:t>
      </w:r>
    </w:p>
    <w:p>
      <w:pPr>
        <w:spacing w:before="0" w:after="0"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开户行：中国邮政储蓄银行重庆万盛经开区支行 </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帐号：950005010030648897。</w:t>
      </w:r>
    </w:p>
    <w:p>
      <w:pPr>
        <w:spacing w:before="0" w:after="0" w:line="360" w:lineRule="exact"/>
        <w:ind w:firstLine="420" w:firstLineChars="200"/>
        <w:rPr>
          <w:rFonts w:ascii="Times New Roman" w:hAnsi="Times New Roman" w:cs="Times New Roman"/>
          <w:szCs w:val="21"/>
        </w:rPr>
      </w:pPr>
    </w:p>
    <w:p>
      <w:pPr>
        <w:spacing w:before="0" w:after="0"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保证金户名：重庆市万盛经开区盛鸿公共资源服务有限公司        </w:t>
      </w:r>
    </w:p>
    <w:p>
      <w:pPr>
        <w:spacing w:before="0" w:after="0"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开户行：重庆银行万盛支行 </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帐号：810102029005341424。</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lang w:eastAsia="zh-CN"/>
        </w:rPr>
        <w:t>本宗</w:t>
      </w:r>
      <w:r>
        <w:rPr>
          <w:rFonts w:hint="eastAsia" w:ascii="Times New Roman" w:hAnsi="Times New Roman" w:cs="Times New Roman"/>
          <w:szCs w:val="21"/>
        </w:rPr>
        <w:t>采矿权</w:t>
      </w:r>
      <w:r>
        <w:rPr>
          <w:rFonts w:hint="eastAsia" w:ascii="Times New Roman" w:hAnsi="Times New Roman" w:cs="Times New Roman"/>
          <w:szCs w:val="21"/>
          <w:lang w:eastAsia="zh-CN"/>
        </w:rPr>
        <w:t>采用挂牌方式出让，挂牌时间为2023年</w:t>
      </w:r>
      <w:r>
        <w:rPr>
          <w:rFonts w:hint="eastAsia" w:ascii="Times New Roman" w:hAnsi="Times New Roman" w:cs="Times New Roman"/>
          <w:szCs w:val="21"/>
          <w:lang w:val="en-US" w:eastAsia="zh-CN"/>
        </w:rPr>
        <w:t>05</w:t>
      </w:r>
      <w:r>
        <w:rPr>
          <w:rFonts w:hint="eastAsia" w:ascii="Times New Roman" w:hAnsi="Times New Roman" w:cs="Times New Roman"/>
          <w:szCs w:val="21"/>
          <w:lang w:eastAsia="zh-CN"/>
        </w:rPr>
        <w:t>月23日09时-2023年</w:t>
      </w:r>
      <w:r>
        <w:rPr>
          <w:rFonts w:hint="eastAsia" w:ascii="Times New Roman" w:hAnsi="Times New Roman" w:cs="Times New Roman"/>
          <w:szCs w:val="21"/>
          <w:lang w:val="en-US" w:eastAsia="zh-CN"/>
        </w:rPr>
        <w:t>06</w:t>
      </w:r>
      <w:r>
        <w:rPr>
          <w:rFonts w:hint="eastAsia" w:ascii="Times New Roman" w:hAnsi="Times New Roman" w:cs="Times New Roman"/>
          <w:szCs w:val="21"/>
          <w:lang w:eastAsia="zh-CN"/>
        </w:rPr>
        <w:t>月</w:t>
      </w:r>
      <w:r>
        <w:rPr>
          <w:rFonts w:hint="eastAsia" w:ascii="Times New Roman" w:hAnsi="Times New Roman" w:cs="Times New Roman"/>
          <w:szCs w:val="21"/>
          <w:lang w:val="en-US" w:eastAsia="zh-CN"/>
        </w:rPr>
        <w:t>05</w:t>
      </w:r>
      <w:r>
        <w:rPr>
          <w:rFonts w:hint="eastAsia" w:ascii="Times New Roman" w:hAnsi="Times New Roman" w:cs="Times New Roman"/>
          <w:szCs w:val="21"/>
          <w:lang w:eastAsia="zh-CN"/>
        </w:rPr>
        <w:t>日1</w:t>
      </w:r>
      <w:r>
        <w:rPr>
          <w:rFonts w:hint="eastAsia" w:ascii="Times New Roman" w:hAnsi="Times New Roman" w:cs="Times New Roman"/>
          <w:szCs w:val="21"/>
          <w:lang w:val="en-US" w:eastAsia="zh-CN"/>
        </w:rPr>
        <w:t>7</w:t>
      </w:r>
      <w:r>
        <w:rPr>
          <w:rFonts w:hint="eastAsia" w:ascii="Times New Roman" w:hAnsi="Times New Roman" w:cs="Times New Roman"/>
          <w:szCs w:val="21"/>
          <w:lang w:eastAsia="zh-CN"/>
        </w:rPr>
        <w:t>时，请竞买人做好相关准备</w:t>
      </w:r>
      <w:r>
        <w:rPr>
          <w:rFonts w:hint="eastAsia" w:ascii="Times New Roman" w:hAnsi="Times New Roman" w:cs="Times New Roman"/>
          <w:szCs w:val="21"/>
        </w:rPr>
        <w:t>。</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1.在挂牌期限内，符合条件的竞买人按交易部门通知要求填写报价单报价。竞买人报价有下列情形之一的，为无效报价：</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（1）报价单未在挂牌期限内收到的；</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（2）不按规定填写报价单的；</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（3）报价单填写人与竞买申请文件不符的；</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（4）报价不符合报价规则的；</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（5）报价低于公告起始价的；</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（6）报价不符合挂牌文件规定的其他情形。</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2.挂牌主持人确认该报价后，更新显示挂牌价格，继续接受新的报价。有两个或两个以上竞买人报价相同的，先提交报价单者为该挂牌价格的出价人。</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3.在公告规定的挂牌截止时间，竞买人应当出席挂牌现场。</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4.主持人询问竞买人是否愿意继续竞价。挂牌主持人连续三次报出最高挂牌价格，没有竞买人表示愿意继续竞价的，挂牌主持人宣布挂牌活动结束，并按下列规定确定挂牌结果：</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（1）最高挂牌价格不低于底价（若有）的，挂牌主持人宣布挂牌出让成交，最高挂牌价格的出价人为竞得人；</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（2）最高挂牌价格低于底价（若有）的，挂牌主持人宣布挂牌出让不成交。</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有竞买人表示愿意继续竞价的，挂牌主持人宣布挂牌出让转入现场竞价，并宣布现场竞价的时间和地点，通过现场竞价确定竞得人。</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现场竞价应当由挂牌主持人主持进行，取得该宗地挂牌竞买资格的竞买人均可参加现场竞价。现场竞价按下列程序举行：</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挂牌主持人介绍采矿权情况，并当场宣布出让地块现场竞价的起始价、竞价规则、增价幅度等要求，并宣布现场竞价开始，挂牌主持人有权根据竞价情况调整加价幅度，竞买人以举牌的方式应价，应价幅度不得低于挂牌主持人当时宣布的加价幅度，否则应价无效。</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（2）参加现场竞价的竞买人按照竞价规则应价或报价。</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（3）挂牌主持人确认该竞买人应价或者报价后继续竞价。</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（4）挂牌主持人连续三次宣布同一应价或报价而没有人再应价或出价，且该价格不低于底价（若有）的，挂牌主持人落槌表示现场竞价成交，宣布最高应价或报价者为竞得人。</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在现场竞价中无人参加竞买或无人应价或出价的，以挂牌截止时出价最高者为竞得人，但低于挂牌出让底价（若有）者除外。</w:t>
      </w:r>
    </w:p>
    <w:p>
      <w:pPr>
        <w:spacing w:before="0" w:after="0" w:line="360" w:lineRule="exact"/>
        <w:ind w:firstLine="420" w:firstLineChars="200"/>
        <w:rPr>
          <w:rFonts w:hint="eastAsia" w:ascii="Times New Roman" w:hAnsi="Times New Roman" w:cs="Times New Roman" w:eastAsiaTheme="minorEastAsia"/>
          <w:color w:val="222222"/>
          <w:szCs w:val="21"/>
          <w:lang w:val="en-US" w:eastAsia="zh-CN"/>
        </w:rPr>
      </w:pPr>
      <w:r>
        <w:rPr>
          <w:rFonts w:hint="eastAsia" w:ascii="Times New Roman" w:hAnsi="Times New Roman" w:cs="Times New Roman"/>
          <w:szCs w:val="21"/>
        </w:rPr>
        <w:t>如在挂牌程序中，本采矿权因监管部门要求需终止交易行为的，在告知竞买申请人后，退还采矿权竞买申请人已交纳的竞买保证金，不计利息</w:t>
      </w:r>
      <w:r>
        <w:rPr>
          <w:rFonts w:hint="eastAsia" w:ascii="Times New Roman" w:hAnsi="Times New Roman" w:cs="Times New Roman"/>
          <w:szCs w:val="21"/>
          <w:lang w:eastAsia="zh-CN"/>
        </w:rPr>
        <w:t>。</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挂牌交易结束后竞得人与</w:t>
      </w:r>
      <w:r>
        <w:rPr>
          <w:rFonts w:hint="eastAsia" w:ascii="Times New Roman" w:hAnsi="Times New Roman" w:cs="Times New Roman"/>
          <w:szCs w:val="21"/>
        </w:rPr>
        <w:t>重庆市万盛经开区盛鸿公共资源服务有限公司</w:t>
      </w:r>
      <w:r>
        <w:rPr>
          <w:rFonts w:ascii="Times New Roman" w:hAnsi="Times New Roman" w:cs="Times New Roman"/>
          <w:szCs w:val="21"/>
        </w:rPr>
        <w:t>现场签订《采矿权出让成交确认书》。</w:t>
      </w:r>
    </w:p>
    <w:p>
      <w:pPr>
        <w:spacing w:before="0" w:after="0"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before="0" w:after="0"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首期缴纳总出让收益的</w:t>
      </w:r>
      <w:r>
        <w:rPr>
          <w:rFonts w:hint="eastAsia" w:ascii="Times New Roman" w:hAnsi="Times New Roman" w:cs="Times New Roman"/>
          <w:szCs w:val="21"/>
          <w:lang w:val="en-US" w:eastAsia="zh-CN"/>
        </w:rPr>
        <w:t>2</w:t>
      </w:r>
      <w:r>
        <w:rPr>
          <w:rFonts w:hint="eastAsia" w:ascii="Times New Roman" w:hAnsi="Times New Roman" w:cs="Times New Roman"/>
          <w:szCs w:val="21"/>
        </w:rPr>
        <w:t>0%，剩余</w:t>
      </w:r>
      <w:r>
        <w:rPr>
          <w:rFonts w:hint="eastAsia" w:ascii="Times New Roman" w:hAnsi="Times New Roman" w:cs="Times New Roman"/>
          <w:szCs w:val="21"/>
          <w:lang w:val="en-US" w:eastAsia="zh-CN"/>
        </w:rPr>
        <w:t>8</w:t>
      </w:r>
      <w:r>
        <w:rPr>
          <w:rFonts w:hint="eastAsia" w:ascii="Times New Roman" w:hAnsi="Times New Roman" w:cs="Times New Roman"/>
          <w:szCs w:val="21"/>
        </w:rPr>
        <w:t>0%采矿权出让收益分二期二年内缴清，分期金额比例为50%:</w:t>
      </w:r>
      <w:r>
        <w:rPr>
          <w:rFonts w:hint="eastAsia" w:ascii="Times New Roman" w:hAnsi="Times New Roman" w:cs="Times New Roman"/>
          <w:szCs w:val="21"/>
          <w:lang w:val="en-US" w:eastAsia="zh-CN"/>
        </w:rPr>
        <w:t>3</w:t>
      </w:r>
      <w:r>
        <w:rPr>
          <w:rFonts w:hint="eastAsia" w:ascii="Times New Roman" w:hAnsi="Times New Roman" w:cs="Times New Roman"/>
          <w:szCs w:val="21"/>
        </w:rPr>
        <w:t>0%。</w:t>
      </w:r>
    </w:p>
    <w:p>
      <w:pPr>
        <w:spacing w:before="0" w:after="0"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w:t>
      </w:r>
      <w:r>
        <w:rPr>
          <w:rFonts w:hint="eastAsia" w:ascii="Times New Roman" w:hAnsi="Times New Roman" w:cs="Times New Roman"/>
          <w:color w:val="222222"/>
          <w:szCs w:val="21"/>
          <w:lang w:eastAsia="zh-CN"/>
        </w:rPr>
        <w:t>公司</w:t>
      </w:r>
      <w:r>
        <w:rPr>
          <w:rFonts w:ascii="Times New Roman" w:hAnsi="Times New Roman" w:cs="Times New Roman"/>
          <w:color w:val="222222"/>
          <w:szCs w:val="21"/>
        </w:rPr>
        <w:t>将发布中止或者终止交易公告，并中止或者终止交易活动：</w:t>
      </w:r>
    </w:p>
    <w:p>
      <w:pPr>
        <w:spacing w:before="0" w:after="0"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before="0" w:after="0" w:line="360" w:lineRule="exact"/>
        <w:ind w:firstLine="420" w:firstLineChars="200"/>
        <w:rPr>
          <w:rFonts w:ascii="Times New Roman" w:hAnsi="Times New Roman" w:eastAsia="宋体" w:cs="Times New Roman"/>
          <w:color w:val="222222"/>
          <w:szCs w:val="21"/>
        </w:rPr>
      </w:pPr>
    </w:p>
    <w:p>
      <w:pPr>
        <w:spacing w:before="0" w:after="0"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before="0" w:after="0"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before="0" w:after="0" w:line="360" w:lineRule="exact"/>
        <w:ind w:firstLine="420" w:firstLineChars="200"/>
        <w:rPr>
          <w:rFonts w:ascii="Times New Roman" w:hAnsi="Times New Roman" w:eastAsia="宋体" w:cs="Times New Roman"/>
          <w:color w:val="222222"/>
          <w:szCs w:val="21"/>
        </w:rPr>
      </w:pPr>
    </w:p>
    <w:p>
      <w:pPr>
        <w:spacing w:before="0" w:after="0"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before="0" w:after="0"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before="0" w:after="0"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before="0" w:after="0"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before="0" w:after="0" w:line="360" w:lineRule="exact"/>
        <w:ind w:firstLine="420" w:firstLineChars="200"/>
        <w:rPr>
          <w:rFonts w:ascii="Times New Roman" w:hAnsi="Times New Roman" w:eastAsia="宋体" w:cs="Times New Roman"/>
          <w:color w:val="222222"/>
          <w:szCs w:val="21"/>
        </w:rPr>
      </w:pP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1、本次采矿权出让主矿种为水泥用石灰岩、伴生矿种为建筑石料用灰岩。</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2、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3、根据出让前期报告等资料，本次出让矿区范围内控制资源储量5278.9万吨（水泥用石灰岩3706.3万吨、建筑石料用灰岩1572.6万吨），其中原矿区范围内剩余资源量为3791.3万吨（水泥用石灰岩2794.6万吨、建筑石料用灰岩996.7万吨）；新增控制资源量1487.6万吨（水泥用石灰岩911.7万吨、建筑石料用灰岩575.9万吨）。</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4、根据重庆能科工程勘察有限公司提交的《万盛经开区南桐镇石桥村水泥用石灰岩采矿权出让技术报告》，原采矿权剩余资源量3706.3万吨，未纳入本次公开出让。以本次矿业权交易日为基准日，由重庆能科工程勘察有限公司于成交后5个工作日内再次到现场核实剩余资源量，其核实成果为最终的剩余资源量，最终的剩余资源量按实际成交价计算剩余资源总价值（核实工作经费由竞得人支付）。竞得人取得成交确认书后20日内，按原采矿权人实际购买单价（以当时购买签定的合同为准）计算剩余资源购买成本并支付给原采矿权人（收款单位：重庆市南桐特种水泥有限责任公司，开户行：中国建设银行万盛支行，帐号：50001164100050003273），其开采权利归新竞得人所有。若原采矿权人竞得，可以不支付此费用。</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5、竞得人需在签订采矿权成交确认书后十个工作日内一次性另行支付原采矿权人固定资产市场评审价值共计79582.37万元(大写：柒亿玖仟伍佰捌拾贰万叁仟柒佰元整）至出让方指定账户（收款单位：重庆市南桐特种水泥有限责任公司，开户行：中国建设银行万盛支行，帐号：50001164100050003273），出让方只开具收款收据。逾期未缴纳相关费用的，视为竞得人自愿放弃采矿权，不退还竞买保证金。若原采矿权人竞得，可以不支付此费用。</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6、本次采矿权出让起始底价包含该采矿权出让前期报告费用12.9万元。</w:t>
      </w:r>
    </w:p>
    <w:p>
      <w:pPr>
        <w:spacing w:before="0" w:after="0"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7、竞得人须自行或委托编制矿山地质环境恢复治理和土地复垦方案并通过审查，同时按照《重庆市矿产资源管理条例》《矿山地质环境保护规定》等有关规定承担相应的矿山生态修复义务。</w:t>
      </w:r>
    </w:p>
    <w:p>
      <w:pPr>
        <w:spacing w:before="0" w:after="0" w:line="360" w:lineRule="exact"/>
        <w:ind w:firstLine="420" w:firstLineChars="200"/>
        <w:rPr>
          <w:rFonts w:ascii="Times New Roman" w:hAnsi="Times New Roman" w:cs="Times New Roman"/>
          <w:szCs w:val="21"/>
        </w:rPr>
      </w:pPr>
      <w:r>
        <w:rPr>
          <w:rFonts w:hint="eastAsia" w:ascii="Times New Roman" w:hAnsi="Times New Roman" w:cs="Times New Roman"/>
          <w:szCs w:val="21"/>
        </w:rPr>
        <w:t>8、竞得人必须按绿色矿山建设标准进行建设，在矿山建设投产前完成绿色矿山建设的验收，逾期未验收视为违约，解除合同。9、本次采矿权交易活动交易服务费由竞得人全额缴纳，收费标准按《重庆市万盛经开区发展改革局关于重庆市万盛经开区盛鸿公共资源服务有限公司交易服务费收费标准的通知》（万盛经开发改价发〔2022〕19号）执行。10、受让方产出的矿产品应优先考虑采用铁路运输。</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before="0" w:after="0"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重庆市万盛经开区规划和自然资源局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重庆市万盛经开区盛鸿公共资源服务有限公司</w:t>
      </w:r>
      <w:r>
        <w:rPr>
          <w:rFonts w:ascii="Times New Roman" w:hAnsi="Times New Roman" w:cs="Times New Roman"/>
          <w:color w:val="222222"/>
          <w:szCs w:val="21"/>
        </w:rPr>
        <w:t>提出。根据所提异议的具体情况，按照《</w:t>
      </w:r>
      <w:r>
        <w:rPr>
          <w:rFonts w:hint="eastAsia" w:ascii="Times New Roman" w:hAnsi="Times New Roman" w:cs="Times New Roman"/>
          <w:color w:val="222222"/>
          <w:szCs w:val="21"/>
          <w:lang w:eastAsia="zh-CN"/>
        </w:rPr>
        <w:t>矿业权出让交易规则</w:t>
      </w:r>
      <w:r>
        <w:rPr>
          <w:rFonts w:ascii="Times New Roman" w:hAnsi="Times New Roman" w:cs="Times New Roman"/>
          <w:color w:val="222222"/>
          <w:szCs w:val="21"/>
        </w:rPr>
        <w:t>》等相关规定进行妥善处置。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before="0" w:after="0"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重庆市万盛经开区南桐镇石桥村水泥用石灰岩</w:t>
      </w:r>
      <w:r>
        <w:rPr>
          <w:rFonts w:hint="eastAsia" w:ascii="宋体" w:hAnsi="宋体" w:eastAsia="宋体" w:cs="宋体"/>
          <w:szCs w:val="21"/>
        </w:rPr>
        <w:t>采矿权</w:t>
      </w:r>
      <w:r>
        <w:rPr>
          <w:rFonts w:ascii="Times New Roman" w:hAnsi="Times New Roman" w:cs="Times New Roman"/>
          <w:szCs w:val="21"/>
        </w:rPr>
        <w:t>竞买承诺书》</w:t>
      </w:r>
    </w:p>
    <w:p>
      <w:pPr>
        <w:spacing w:before="0" w:after="0"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before="0" w:after="0"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before="0" w:after="0"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before="0" w:after="0"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r>
        <w:rPr>
          <w:rFonts w:ascii="Times New Roman" w:hAnsi="Times New Roman" w:cs="Times New Roman"/>
          <w:color w:val="222222"/>
          <w:szCs w:val="21"/>
        </w:rPr>
        <w:t>采矿权出让公告（改）</w:t>
      </w:r>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xNzg0OGFmODc4YTM2OWNlMDU0MTBlNGNiNzZlMDMifQ=="/>
  </w:docVars>
  <w:rsids>
    <w:rsidRoot w:val="00880956"/>
    <w:rsid w:val="00004D0D"/>
    <w:rsid w:val="007400C2"/>
    <w:rsid w:val="00880956"/>
    <w:rsid w:val="00A50025"/>
    <w:rsid w:val="00CB205D"/>
    <w:rsid w:val="00E87CFF"/>
    <w:rsid w:val="00EB405F"/>
    <w:rsid w:val="07A01A45"/>
    <w:rsid w:val="088E511E"/>
    <w:rsid w:val="0B601DAA"/>
    <w:rsid w:val="0FB8194F"/>
    <w:rsid w:val="158777BF"/>
    <w:rsid w:val="1703540A"/>
    <w:rsid w:val="19883A5B"/>
    <w:rsid w:val="1B9B3718"/>
    <w:rsid w:val="201758B2"/>
    <w:rsid w:val="20B53585"/>
    <w:rsid w:val="3A9572C9"/>
    <w:rsid w:val="440F60FF"/>
    <w:rsid w:val="44897979"/>
    <w:rsid w:val="451B6779"/>
    <w:rsid w:val="4CC53416"/>
    <w:rsid w:val="524046A4"/>
    <w:rsid w:val="555D6BED"/>
    <w:rsid w:val="5DF35334"/>
    <w:rsid w:val="6349247A"/>
    <w:rsid w:val="63644350"/>
    <w:rsid w:val="661250AE"/>
    <w:rsid w:val="70FF4C15"/>
    <w:rsid w:val="778C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8003</Words>
  <Characters>9108</Characters>
  <Lines>40</Lines>
  <Paragraphs>11</Paragraphs>
  <TotalTime>8</TotalTime>
  <ScaleCrop>false</ScaleCrop>
  <LinksUpToDate>false</LinksUpToDate>
  <CharactersWithSpaces>9508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2023-04-23T04:01:43Z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5C7C8DC40DD54A9C9FB99946B2CDFE2E_12</vt:lpwstr>
  </property>
</Properties>
</file>